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41C" w:rsidRPr="00804A9D" w:rsidRDefault="0011341C" w:rsidP="0011341C">
      <w:pPr>
        <w:shd w:val="clear" w:color="auto" w:fill="FFFFFF"/>
        <w:ind w:firstLine="709"/>
        <w:jc w:val="center"/>
        <w:rPr>
          <w:b/>
          <w:bCs/>
          <w:color w:val="000000"/>
          <w:spacing w:val="24"/>
          <w:w w:val="130"/>
          <w:sz w:val="28"/>
          <w:szCs w:val="28"/>
          <w:lang w:val="uz-Cyrl-UZ"/>
        </w:rPr>
      </w:pPr>
      <w:r w:rsidRPr="00804A9D">
        <w:rPr>
          <w:b/>
          <w:bCs/>
          <w:color w:val="000000"/>
          <w:spacing w:val="24"/>
          <w:w w:val="130"/>
          <w:sz w:val="28"/>
          <w:szCs w:val="28"/>
          <w:lang w:val="uz-Cyrl-UZ"/>
        </w:rPr>
        <w:t>ТВТНИНГ ИШЛАБ ЧИҚАРИШ ВОСИТАЛАРИ САВДОСИ ВЎЙИЧА ҲАЖМИЙ КЎРСАТКИЧЛАРИ</w:t>
      </w:r>
    </w:p>
    <w:p w:rsidR="0011341C" w:rsidRPr="00804A9D" w:rsidRDefault="0011341C" w:rsidP="0011341C">
      <w:pPr>
        <w:shd w:val="clear" w:color="auto" w:fill="FFFFFF"/>
        <w:ind w:firstLine="709"/>
        <w:jc w:val="center"/>
        <w:rPr>
          <w:b/>
          <w:bCs/>
          <w:spacing w:val="24"/>
          <w:w w:val="130"/>
          <w:sz w:val="28"/>
          <w:szCs w:val="28"/>
          <w:lang w:val="uz-Cyrl-UZ"/>
        </w:rPr>
      </w:pPr>
      <w:bookmarkStart w:id="0" w:name="_GoBack"/>
      <w:bookmarkEnd w:id="0"/>
    </w:p>
    <w:p w:rsidR="0011341C" w:rsidRPr="00804A9D" w:rsidRDefault="0011341C" w:rsidP="0011341C">
      <w:pPr>
        <w:shd w:val="clear" w:color="auto" w:fill="FFFFFF"/>
        <w:ind w:firstLine="709"/>
        <w:jc w:val="center"/>
        <w:rPr>
          <w:b/>
          <w:bCs/>
          <w:iCs/>
          <w:color w:val="000000"/>
          <w:spacing w:val="24"/>
          <w:w w:val="130"/>
          <w:sz w:val="28"/>
          <w:szCs w:val="28"/>
          <w:lang w:val="uz-Cyrl-UZ"/>
        </w:rPr>
      </w:pPr>
      <w:r w:rsidRPr="00804A9D">
        <w:rPr>
          <w:b/>
          <w:bCs/>
          <w:iCs/>
          <w:color w:val="000000"/>
          <w:spacing w:val="24"/>
          <w:w w:val="130"/>
          <w:sz w:val="28"/>
          <w:szCs w:val="28"/>
          <w:lang w:val="uz-Cyrl-UZ"/>
        </w:rPr>
        <w:t>7.1. Тижорат-воситачи ташкилотларнинг ҳажмий кўрсаткичларининг тавсифи</w:t>
      </w:r>
    </w:p>
    <w:p w:rsidR="0011341C" w:rsidRPr="00804A9D" w:rsidRDefault="0011341C" w:rsidP="0011341C">
      <w:pPr>
        <w:shd w:val="clear" w:color="auto" w:fill="FFFFFF"/>
        <w:ind w:firstLine="709"/>
        <w:jc w:val="center"/>
        <w:rPr>
          <w:b/>
          <w:bCs/>
          <w:spacing w:val="24"/>
          <w:w w:val="130"/>
          <w:sz w:val="28"/>
          <w:szCs w:val="28"/>
          <w:lang w:val="uz-Cyrl-UZ"/>
        </w:rPr>
      </w:pPr>
    </w:p>
    <w:p w:rsidR="0011341C" w:rsidRPr="00804A9D" w:rsidRDefault="0011341C" w:rsidP="0011341C">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Тижорат-воситачи ташкилотлар товарлар ишлаб чиқариш жарясииии давом этшрулчи. мужассама шпи-фаларни бажарадилар, лекин булда муомала соҳасида фаолият кўрсатадилар, яъни ишлаб чиқарувчилар маҳсулотини уларни истеъмол эчувчиларга давр ҳаракатламтирадилар. ТВТ хўжалик фаолиятининг асо-сий иатижалари ишяаб чиқарилпш маҳсулот (гарчи кўичилйк ТВТлар қўшимча и»ундай қиладшгар ҳам) си-фатқда намоён бўлмайди, балки қўшимча оиерация па турлича хизмат кўрсатиш таредда акс этади хмда бу со-тиш учун мўлжашанган маҳсулот нархини оширадя. Ет-казиб бериш умумий ҳажми т бу борада бажарилган ишлар ва кўрсатилган хизматлар амалда ТВТ маҳсулоти ҳисобланади ва у иқгасодиёт амалиётида ТВТ товар ай-ланиши ҳажми деб аталади.</w:t>
      </w:r>
    </w:p>
    <w:p w:rsidR="0011341C" w:rsidRPr="00804A9D" w:rsidRDefault="0011341C" w:rsidP="0011341C">
      <w:pPr>
        <w:ind w:firstLine="709"/>
        <w:jc w:val="both"/>
        <w:rPr>
          <w:spacing w:val="24"/>
          <w:w w:val="130"/>
          <w:sz w:val="28"/>
          <w:szCs w:val="28"/>
          <w:lang w:val="uz-Cyrl-UZ"/>
        </w:rPr>
      </w:pPr>
      <w:r w:rsidRPr="00804A9D">
        <w:rPr>
          <w:color w:val="000000"/>
          <w:spacing w:val="24"/>
          <w:w w:val="130"/>
          <w:sz w:val="28"/>
          <w:szCs w:val="28"/>
          <w:lang w:val="uz-Cyrl-UZ"/>
        </w:rPr>
        <w:t>ТВТ товар айлаиишя «ггеъмолчиларга ТВТ омборла-ридан ёки транзит шаклда тижорат-воситачи ташкилог-лар иштирокида еткаэиб берилган маҳсулот ҳатшни англатади. Товар ҳаракатланишининг омборлар шакли бевосита ТВТ лар иштирокини назарда тутади, яъни маҳсулот уиинг омборйга келтирилади, сақланади, сара-ланади, қадюқ)1а1ади, аралаштир.илади ва ҳ.к. Товарлар-нинг ҳаракатланиши транзит шакли ТВТ иштирокини фақат воситачилик вазифаси ташкил этишлик ва назорат тавсифидан " иборат қилиб чеклайди, ишлаб чиқарувчилар билан истеъмоотилар ўргасвда боғланиши</w:t>
      </w:r>
      <w:r>
        <w:rPr>
          <w:noProof/>
          <w:lang w:val="en-US" w:eastAsia="en-US"/>
        </w:rPr>
        <mc:AlternateContent>
          <mc:Choice Requires="wps">
            <w:drawing>
              <wp:anchor distT="0" distB="0" distL="114300" distR="114300" simplePos="0" relativeHeight="251659264" behindDoc="0" locked="0" layoutInCell="0" allowOverlap="1">
                <wp:simplePos x="0" y="0"/>
                <wp:positionH relativeFrom="margin">
                  <wp:posOffset>8507095</wp:posOffset>
                </wp:positionH>
                <wp:positionV relativeFrom="paragraph">
                  <wp:posOffset>-137160</wp:posOffset>
                </wp:positionV>
                <wp:extent cx="0" cy="2218690"/>
                <wp:effectExtent l="6350" t="11430" r="12700" b="825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1869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69.85pt,-10.8pt" to="669.85pt,16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" o:allowincell="f" strokeweight=".25pt">
                <w10:wrap anchorx="margin"/>
              </v:line>
            </w:pict>
          </mc:Fallback>
        </mc:AlternateContent>
      </w:r>
      <w:r w:rsidRPr="00804A9D">
        <w:rPr>
          <w:color w:val="000000"/>
          <w:spacing w:val="24"/>
          <w:w w:val="130"/>
          <w:sz w:val="28"/>
          <w:szCs w:val="28"/>
          <w:lang w:val="uz-Cyrl-UZ"/>
        </w:rPr>
        <w:t xml:space="preserve"> ва ўзаро алоқасини энг самарали йўлларини таъминлай-ди. Кдтор ҳолларда ТВТ товарларнинг ҳаракатланиши транзит шаклидаги ҳисоб-китоб ишларида иштирок эта-ди, бу улар бажарадиган фаолият кўламшш </w:t>
      </w:r>
      <w:r w:rsidRPr="00804A9D">
        <w:rPr>
          <w:color w:val="000000"/>
          <w:spacing w:val="24"/>
          <w:w w:val="130"/>
          <w:sz w:val="28"/>
          <w:szCs w:val="28"/>
          <w:lang w:val="uz-Cyrl-UZ"/>
        </w:rPr>
        <w:lastRenderedPageBreak/>
        <w:t>оширади ва муайян молинвий манфаатдорликии юзага келтиради.</w:t>
      </w:r>
    </w:p>
    <w:p w:rsidR="0011341C" w:rsidRPr="00804A9D" w:rsidRDefault="0011341C" w:rsidP="0011341C">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ТВТ товар айланиши лугуржи (кўтара) деб аталади ва бу асосли, чунки чакана товар айланиши улуши жуда оз, яъни аҳолига ишлаб чиқариш-техникавий маҳсулотлар сотиш ТВТлар бггжарган иш умумий ҳажмида қиёслаб бўлмас даражада оз. Истеъмолчиларни магазинлар орқали ҳамда кичих-кичик нартиялар билан ТВТ омбор-ларидан таъминлашда кузатиладиган майда улгурқи то-вар айланишини ажратиб кўрсатиш қонуниятга мос ке-лади.</w:t>
      </w:r>
    </w:p>
    <w:p w:rsidR="0011341C" w:rsidRPr="00804A9D" w:rsidRDefault="0011341C" w:rsidP="0011341C">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ТВТ товар айланиши муомала соҳаси орқали ўтадиган ишлаб чиқариш-техникавий маҳсулотлардан ташкил топади, шунингдек корхоналар ва ташкилотлар ишлаб чиқаришга тааллуқсиз соҳада фойдаланадиган маҳсулотлардан иборат бўлади.</w:t>
      </w:r>
    </w:p>
    <w:p w:rsidR="0011341C" w:rsidRPr="00804A9D" w:rsidRDefault="0011341C" w:rsidP="0011341C">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Товар айланюли кўрсаткичи ТВТ фаолиятининг муҳим ҳажмий тавсифи ҳисобланади. Бундан ташқари мазкур ташкилотларнинг бошқа кўгогаб кўрсаткичларини ҳисоблашда муҳим ўрин тутади. Шулар орасидан муома-ла сарфи, даромадлар, айланма маблағга бўлган эҳгиёжни ишлаб чиқариш ва товар заҳираларини ҳам қўшганда алоҳида кўрсатиш мумкин.</w:t>
      </w:r>
    </w:p>
    <w:p w:rsidR="0011341C" w:rsidRPr="00804A9D" w:rsidRDefault="0011341C" w:rsidP="0011341C">
      <w:pPr>
        <w:ind w:firstLine="709"/>
        <w:jc w:val="both"/>
        <w:rPr>
          <w:spacing w:val="24"/>
          <w:w w:val="130"/>
          <w:sz w:val="28"/>
          <w:szCs w:val="28"/>
          <w:lang w:val="uz-Cyrl-UZ"/>
        </w:rPr>
      </w:pPr>
      <w:r w:rsidRPr="00804A9D">
        <w:rPr>
          <w:color w:val="000000"/>
          <w:spacing w:val="24"/>
          <w:w w:val="130"/>
          <w:sz w:val="28"/>
          <w:szCs w:val="28"/>
          <w:lang w:val="uz-Cyrl-UZ"/>
        </w:rPr>
        <w:t xml:space="preserve">Товар айланишнинғ натура қўрсаткичлари ТВТ асо-сий вазифаси бажарилишининг даражаси ҳақида му-лоҳаза юритиш имконини беради. Бу истеъмолчиларга тайин етказйб берилган турли товарларда нфодаланади. Буидан ташкдри, улар етказиб беришдан кўзда тутилган ҳажшш, транспорт ташувини гашкил этишни, сақлашни, омбордаги ишларни бажарилиши устидан на-зоратни амалга оширшцда муҳимдир. Чунки, фаолият-нинг бу барча турлари ишларнинг физик ҳажми ҳақидаги маълумотлар асосида режалаштирилади ва ҳисобга олинади. Бироқ, товар айланиши, одатда ўзига хос ў.гчов бирлигига эга турли товарлар мажмуини анг- латйш ҳисобга </w:t>
      </w:r>
      <w:r w:rsidRPr="00804A9D">
        <w:rPr>
          <w:color w:val="000000"/>
          <w:spacing w:val="24"/>
          <w:w w:val="130"/>
          <w:sz w:val="28"/>
          <w:szCs w:val="28"/>
          <w:lang w:val="uz-Cyrl-UZ"/>
        </w:rPr>
        <w:lastRenderedPageBreak/>
        <w:t>олинеа, шуни тан олиш лозимки, натура кўрсаткичлардан фойдаланиш ТВТ иши ҳақида умум-лашган маълумотлар олиш мумкин эмаслигига кўра чек-ланиб қолади. Нааура кўрсаткичлардан фойдаланиш ТВТнинг товарларга ихтисослашуви етарлича юқори да-ражада бўлганда мақбуддир.</w:t>
      </w:r>
    </w:p>
    <w:p w:rsidR="0011341C" w:rsidRPr="00804A9D" w:rsidRDefault="0011341C" w:rsidP="0011341C">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Товар айлаиишининг натура кўрсаткичи камчилиги-ни ТВТ воситачилигида товарлар етказиб бериш умумий ҳажмини баҳолаш имконини берувчи унинг таннарх талқини бартараф этади. Аммо бу кўрсаткични ҳам кам-чиликсиз, деб бўлмайди, чунки товар айланиши даража-си шаклланишининг муҳим омили бўлиб пул билан ифодаланпш нарх ҳисобланади. ТВТ бажарган иш жис-моний хджми шуниягдек уларнинг сермеҳнатлиги бу кўрсаткичда ўз аксини топмайди.</w:t>
      </w:r>
    </w:p>
    <w:p w:rsidR="0011341C" w:rsidRPr="00804A9D" w:rsidRDefault="0011341C" w:rsidP="0011341C">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Ҳақиқатда ҳам, товар айланиши миқцори, етказиб берилган товарни уларнинг ўлчови бирлиги-қийматга айлантирилганидир. Яъни қиймат инча юқори бўлса, говар айланиши шунча кўп бўлади, гарчи товар айлани-шига меҳнат ва ТВТ маблағи сарфи катгалиги, асосан етказиб берилаётган маҳсулот хмда кўрсатиладиган хизмат физик ҳажмига боғлиқ бўлади.</w:t>
      </w:r>
    </w:p>
    <w:p w:rsidR="0011341C" w:rsidRPr="00804A9D" w:rsidRDefault="0011341C" w:rsidP="0011341C">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Шуни таъкидлаш лозимки, ТВТ баЖараётган иш ва хизматларнинг меҳнатталаблиги, товарлар ҳаракати шак-ли (омборлардан ёки транзит эканлиги)га ТВТ манзили ва фаолияти жойидан (Тошкент вилояти ёки Хоразм вилояти) боғлиқлигидан таққослаб бўлмайди.</w:t>
      </w:r>
    </w:p>
    <w:p w:rsidR="0011341C" w:rsidRPr="00804A9D" w:rsidRDefault="0011341C" w:rsidP="0011341C">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 xml:space="preserve">Кўпчилик иқгасодчиларнинг фюфича, ТВТ фаолия-ти ҳажмий кўрсаткичлари бўйича таъкидланган камчи-ликларни бартараф қилиш учун шартли товар айланиши кўрсаткичвдан фойдаланиш лозим. Бунда ўзига хос эта-лон кдпмб, фаолиятнииг мўьтадил шароитларидаги ом-борлардан товар айлаюппи олинади. Унда, мисол учун, ҳисоб-китоблардаги транзит айланшшши ҳам махсус ко-эффициент ёрдамида, масалан — 0,2, шартлича </w:t>
      </w:r>
      <w:r w:rsidRPr="00804A9D">
        <w:rPr>
          <w:color w:val="000000"/>
          <w:spacing w:val="24"/>
          <w:w w:val="130"/>
          <w:sz w:val="28"/>
          <w:szCs w:val="28"/>
          <w:lang w:val="uz-Cyrl-UZ"/>
        </w:rPr>
        <w:lastRenderedPageBreak/>
        <w:t>айлан-тариш мумкин. Ваҳоланки, омборлардан товар айлани-ши транзит ил.„дагидан беқиёскатга.</w:t>
      </w:r>
    </w:p>
    <w:p w:rsidR="0011341C" w:rsidRPr="00804A9D" w:rsidRDefault="0011341C" w:rsidP="0011341C">
      <w:pPr>
        <w:ind w:firstLine="709"/>
        <w:jc w:val="both"/>
        <w:rPr>
          <w:spacing w:val="24"/>
          <w:w w:val="130"/>
          <w:sz w:val="28"/>
          <w:szCs w:val="28"/>
          <w:lang w:val="uz-Cyrl-UZ"/>
        </w:rPr>
      </w:pPr>
      <w:r w:rsidRPr="00804A9D">
        <w:rPr>
          <w:color w:val="000000"/>
          <w:spacing w:val="24"/>
          <w:w w:val="130"/>
          <w:sz w:val="28"/>
          <w:szCs w:val="28"/>
          <w:lang w:val="uz-Cyrl-UZ"/>
        </w:rPr>
        <w:t>Тўғирловчи коэффициентлар ҳисоби, чуқур ўйланган ва пухта бўлиши керак, чунки бу товар айланшпи кўрсаткичлари ишончлилигини оширади. Шундай</w:t>
      </w:r>
      <w:r>
        <w:rPr>
          <w:noProof/>
          <w:lang w:val="en-US" w:eastAsia="en-US"/>
        </w:rPr>
        <mc:AlternateContent>
          <mc:Choice Requires="wps">
            <w:drawing>
              <wp:anchor distT="0" distB="0" distL="114300" distR="114300" simplePos="0" relativeHeight="251660288" behindDoc="0" locked="0" layoutInCell="0" allowOverlap="1">
                <wp:simplePos x="0" y="0"/>
                <wp:positionH relativeFrom="margin">
                  <wp:posOffset>8451850</wp:posOffset>
                </wp:positionH>
                <wp:positionV relativeFrom="paragraph">
                  <wp:posOffset>1621790</wp:posOffset>
                </wp:positionV>
                <wp:extent cx="0" cy="1109345"/>
                <wp:effectExtent l="8255" t="7620" r="10795" b="698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0934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65.5pt,127.7pt" to="665.5pt,2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" o:allowincell="f" strokeweight=".7pt">
                <w10:wrap anchorx="margin"/>
              </v:line>
            </w:pict>
          </mc:Fallback>
        </mc:AlternateContent>
      </w:r>
      <w:r w:rsidRPr="00804A9D">
        <w:rPr>
          <w:color w:val="000000"/>
          <w:spacing w:val="24"/>
          <w:w w:val="130"/>
          <w:sz w:val="28"/>
          <w:szCs w:val="28"/>
          <w:lang w:val="uz-Cyrl-UZ"/>
        </w:rPr>
        <w:t xml:space="preserve"> тўғирловчи коэффициентлар ТВТ бажараётгаи турлй хизматлар ва омборлардан товар айлаииши ўртасидаги меҳпатталаблик фарқини текислаш учун мақсадга муво-фиқ ҳисобланади. Буида сўз ТВТ хизматлари ҳажми кўрсаткичлариии шартли товар айланиши ўлчамларида ҳисоблаш мақсадга мувофиқлиги .устида бормоқда.</w:t>
      </w:r>
    </w:p>
    <w:p w:rsidR="0011341C" w:rsidRPr="00804A9D" w:rsidRDefault="0011341C" w:rsidP="0011341C">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Лмалиётда тавсия этилаётган кўрсаткичларии ҳисоблашда муайян таклифлар бор, яънй ТВТ турли хипматларни бажаришида тўғирловчи коэффициентлар манжуд: очиш - 1,2; жойлаш-ўраш — 1,0, марказлашти-рилган тан.тш — 0,1; прокат —1,1; ахборот-воситачилик хизмати — 0,3 ва ҳ.к.</w:t>
      </w:r>
    </w:p>
    <w:p w:rsidR="0011341C" w:rsidRPr="00804A9D" w:rsidRDefault="0011341C" w:rsidP="0011341C">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Мазкур кўрсаткичлар ва коэффициентлар барчаси бозор муносабатлари шароитнда ТВТ фаолиятига сўнгги баҳони беришда ўз аҳамиятини сежтарли даражада йўқотали, лекйн таҳнилий мақсадларда уларни қўллаш, шубҳасиз, муҳимдир. Бозор шароотларида асосий баҳолаш кўрсаткичи бўлиб фойда ҳисобланади, бу қонуний ҳол, албатта, лекин ТВТ иқгисод хизматлари ўз ташкилоти фаолиятининг самарадорлитани кўп томон-лама тадқиқ этишда давом этмоқдалар. Бу охир оқибатда стратегак мақсадларга эришиш учун муваффақиятни таъминлайди.</w:t>
      </w:r>
    </w:p>
    <w:p w:rsidR="0011341C" w:rsidRPr="00804A9D" w:rsidRDefault="0011341C" w:rsidP="0011341C">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 xml:space="preserve">Бундан ташқари яна шуни назарда тутиш керакки, ТВТ фаолиятини баҳолаш учун фақат ҳажмий кўрсаткичлардаи фойдаланиш камлик қилади. Бу курсаткичлариинг умумлаиггириш хусусияти, уларпиш афзашшкларй бўлиб ҳисобланса-да, лекин баъзи қусурлардан ҳам ҳоли эмас. Улар ТВТ бажарастпш ш-ларнинг сифат томонини очиб бермайди, яъни ҳар бир, алоҳида мижозга хизмат кўрсатиш сифати, товар етказиб бериш, хизмат кўрсатиш бтича ҳар бир буюртма </w:t>
      </w:r>
      <w:r w:rsidRPr="00804A9D">
        <w:rPr>
          <w:color w:val="000000"/>
          <w:spacing w:val="24"/>
          <w:w w:val="130"/>
          <w:sz w:val="28"/>
          <w:szCs w:val="28"/>
          <w:lang w:val="uz-Cyrl-UZ"/>
        </w:rPr>
        <w:lastRenderedPageBreak/>
        <w:t>(бай) бажарилишининг сифати кўрсатмайди.</w:t>
      </w:r>
    </w:p>
    <w:p w:rsidR="0011341C" w:rsidRPr="00804A9D" w:rsidRDefault="0011341C" w:rsidP="0011341C">
      <w:pPr>
        <w:shd w:val="clear" w:color="auto" w:fill="FFFFFF"/>
        <w:ind w:firstLine="709"/>
        <w:jc w:val="both"/>
        <w:rPr>
          <w:color w:val="000000"/>
          <w:spacing w:val="24"/>
          <w:w w:val="130"/>
          <w:sz w:val="28"/>
          <w:szCs w:val="28"/>
          <w:lang w:val="uz-Cyrl-UZ"/>
        </w:rPr>
      </w:pPr>
      <w:r w:rsidRPr="00804A9D">
        <w:rPr>
          <w:color w:val="000000"/>
          <w:spacing w:val="24"/>
          <w:w w:val="130"/>
          <w:sz w:val="28"/>
          <w:szCs w:val="28"/>
          <w:lang w:val="uz-Cyrl-UZ"/>
        </w:rPr>
        <w:t>Буларнинг барчаси шупдач далолат берадики, корхо-на иқтисодиёти таҳлилий хизматлари қандайдир умум- лашгирувчи кўрсаткичларга, гарчи, ҳатго жуда ҳам уни-Ц версал кўрсаткичлар бўлса-да, боғланиб қола олмайди.1 Корхона иқтисодисти, мураккаб ва ўзаро боғлиқ меха- шпм, унда барча бўғинлар ва қиемлар жуда муҳимдир.</w:t>
      </w:r>
    </w:p>
    <w:p w:rsidR="0011341C" w:rsidRPr="00804A9D" w:rsidRDefault="0011341C" w:rsidP="0011341C">
      <w:pPr>
        <w:shd w:val="clear" w:color="auto" w:fill="FFFFFF"/>
        <w:ind w:firstLine="709"/>
        <w:jc w:val="both"/>
        <w:rPr>
          <w:color w:val="000000"/>
          <w:spacing w:val="24"/>
          <w:w w:val="130"/>
          <w:sz w:val="28"/>
          <w:szCs w:val="28"/>
          <w:lang w:val="uz-Cyrl-UZ"/>
        </w:rPr>
      </w:pPr>
      <w:r w:rsidRPr="00804A9D">
        <w:rPr>
          <w:color w:val="000000"/>
          <w:spacing w:val="24"/>
          <w:w w:val="130"/>
          <w:sz w:val="28"/>
          <w:szCs w:val="28"/>
          <w:lang w:val="uz-Cyrl-UZ"/>
        </w:rPr>
        <w:t>Бу мураккаб тизимнинг бир унсурига етарлича баҳо бер-маслвдс ёки бошқа бир унсурига ортиқча баҳо беришлик, одатда, нохуш оқибатларга олиб келади. Шунинг учун иқгисодий ва аналитик гадқиқотлар замонавий ҳисоблаш техиикасидан кенг фойдаланилган ҳолда му-жассама ва ҳар томонлама олиб борилшии лозим.</w:t>
      </w:r>
    </w:p>
    <w:p w:rsidR="0011341C" w:rsidRPr="00804A9D" w:rsidRDefault="0011341C" w:rsidP="0011341C">
      <w:pPr>
        <w:shd w:val="clear" w:color="auto" w:fill="FFFFFF"/>
        <w:ind w:firstLine="709"/>
        <w:jc w:val="both"/>
        <w:rPr>
          <w:spacing w:val="24"/>
          <w:w w:val="130"/>
          <w:sz w:val="28"/>
          <w:szCs w:val="28"/>
          <w:lang w:val="uz-Cyrl-UZ"/>
        </w:rPr>
      </w:pPr>
    </w:p>
    <w:p w:rsidR="0011341C" w:rsidRPr="00804A9D" w:rsidRDefault="0011341C" w:rsidP="0011341C">
      <w:pPr>
        <w:shd w:val="clear" w:color="auto" w:fill="FFFFFF"/>
        <w:ind w:firstLine="709"/>
        <w:jc w:val="both"/>
        <w:rPr>
          <w:b/>
          <w:bCs/>
          <w:color w:val="000000"/>
          <w:spacing w:val="24"/>
          <w:w w:val="130"/>
          <w:sz w:val="28"/>
          <w:szCs w:val="28"/>
          <w:lang w:val="uz-Cyrl-UZ"/>
        </w:rPr>
      </w:pPr>
      <w:r w:rsidRPr="00804A9D">
        <w:rPr>
          <w:b/>
          <w:bCs/>
          <w:color w:val="000000"/>
          <w:spacing w:val="24"/>
          <w:w w:val="130"/>
          <w:sz w:val="28"/>
          <w:szCs w:val="28"/>
          <w:lang w:val="uz-Cyrl-UZ"/>
        </w:rPr>
        <w:t>7.2. Ишлаб чиқариш воситаларининг заҳира турлари ва уларнинг миқдорий самарадорлаштириш</w:t>
      </w:r>
    </w:p>
    <w:p w:rsidR="0011341C" w:rsidRPr="00804A9D" w:rsidRDefault="0011341C" w:rsidP="0011341C">
      <w:pPr>
        <w:shd w:val="clear" w:color="auto" w:fill="FFFFFF"/>
        <w:ind w:firstLine="709"/>
        <w:jc w:val="both"/>
        <w:rPr>
          <w:spacing w:val="24"/>
          <w:w w:val="130"/>
          <w:sz w:val="28"/>
          <w:szCs w:val="28"/>
          <w:lang w:val="uz-Cyrl-UZ"/>
        </w:rPr>
      </w:pPr>
    </w:p>
    <w:p w:rsidR="0011341C" w:rsidRPr="00804A9D" w:rsidRDefault="0011341C" w:rsidP="0011341C">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Ҳар қандай жамият меъёрвда ҳаёт кечириш учун, та-биийки, моддий бойликлардан узлуксиз истеъмол этиш жараёнини талаб этади, улар ҳам тегишли сууратда мун-тазам кэйта шшгаб чиқарилиб туриши лозим.</w:t>
      </w:r>
    </w:p>
    <w:p w:rsidR="0011341C" w:rsidRPr="00804A9D" w:rsidRDefault="0011341C" w:rsidP="0011341C">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Моддш бойликларни ишлаб чиқариш жараёнида, шу жумладан, ишлаб чиқариш воситаларини ҳам, улар заҳираси пайдо бўлади. Бу, табиий тарзда моддий бой-ликлар айланиб туришшш таъминлаш учун зарурдир.</w:t>
      </w:r>
    </w:p>
    <w:p w:rsidR="0011341C" w:rsidRPr="00804A9D" w:rsidRDefault="0011341C" w:rsidP="0011341C">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Истеъмол буюмларидан (улар бир айланиш ҳосил этади) инсонларнинг шахсий талабларини қондиргандан сўнг ўз ҳаракатланишини тамомлайди) фарқпи ўлароқ, ишлаб чшриш воситалари такрор ишлаб чиқаршцда кўп мароталаб иштирок этади, унинг ўзликсизлишни таъминлаш учун заҳиралар талаб этилади.</w:t>
      </w:r>
    </w:p>
    <w:p w:rsidR="0011341C" w:rsidRPr="00804A9D" w:rsidRDefault="0011341C" w:rsidP="0011341C">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 xml:space="preserve">Ишлаб чикдриш ва такрор ишлаб чиқариш жараёни-нинг сурункалилиги заҳиралар миқдоримутлоқ ҳажмда бўлса, муваффақиятли </w:t>
      </w:r>
      <w:r w:rsidRPr="00804A9D">
        <w:rPr>
          <w:color w:val="000000"/>
          <w:spacing w:val="24"/>
          <w:w w:val="130"/>
          <w:sz w:val="28"/>
          <w:szCs w:val="28"/>
          <w:lang w:val="uz-Cyrl-UZ"/>
        </w:rPr>
        <w:lastRenderedPageBreak/>
        <w:t>таъмииланади деб ҳисобланади. Лекин игуии ун"у1'маслик лозим заҳиралар миқдори ошиши билан амалда, ишлаб чиқариш жараёшеда қатнашмайдиган уларнинг қисмлари оргади, бу эса ўз иавбатида уларга хизмат кўрсатиш бўйича сарфлар ўсишига сабаб бўлади. Шунга кўра заҳиралар бошқарувининг муҳим вазифаси бўляб, уларнинг сама-рали миқцорини белгилашидир.</w:t>
      </w:r>
    </w:p>
    <w:p w:rsidR="0011341C" w:rsidRPr="00804A9D" w:rsidRDefault="0011341C" w:rsidP="0011341C">
      <w:pPr>
        <w:ind w:firstLine="709"/>
        <w:jc w:val="both"/>
        <w:rPr>
          <w:color w:val="000000"/>
          <w:spacing w:val="24"/>
          <w:w w:val="130"/>
          <w:sz w:val="28"/>
          <w:szCs w:val="28"/>
          <w:lang w:val="uz-Cyrl-UZ"/>
        </w:rPr>
      </w:pPr>
      <w:r w:rsidRPr="00804A9D">
        <w:rPr>
          <w:color w:val="000000"/>
          <w:spacing w:val="24"/>
          <w:w w:val="130"/>
          <w:sz w:val="28"/>
          <w:szCs w:val="28"/>
          <w:lang w:val="uz-Cyrl-UZ"/>
        </w:rPr>
        <w:t>Заҳиралар фақат бир маромда, тўхтовсиз ишлашни таъминлабгина қолмай, балки улар кўигина иқгисодшЧ кўрсаткичларига ҳам таьсир эгади. Масалан, маълум нав ва ўлчамдаги заҳиранинг корхонада Г1ўқлиги уни бошқа гав ва ўлюмдагиси билан алмаштиришга мажбур эгади.</w:t>
      </w:r>
    </w:p>
    <w:p w:rsidR="0011341C" w:rsidRPr="00804A9D" w:rsidRDefault="0011341C" w:rsidP="0011341C">
      <w:pPr>
        <w:ind w:firstLine="709"/>
        <w:jc w:val="both"/>
        <w:rPr>
          <w:spacing w:val="24"/>
          <w:w w:val="130"/>
          <w:sz w:val="28"/>
          <w:szCs w:val="28"/>
          <w:lang w:val="uz-Cyrl-UZ"/>
        </w:rPr>
      </w:pPr>
      <w:r>
        <w:rPr>
          <w:noProof/>
          <w:lang w:val="en-US" w:eastAsia="en-US"/>
        </w:rPr>
        <mc:AlternateContent>
          <mc:Choice Requires="wps">
            <w:drawing>
              <wp:anchor distT="0" distB="0" distL="114300" distR="114300" simplePos="0" relativeHeight="251661312" behindDoc="0" locked="0" layoutInCell="0" allowOverlap="1">
                <wp:simplePos x="0" y="0"/>
                <wp:positionH relativeFrom="margin">
                  <wp:posOffset>8314690</wp:posOffset>
                </wp:positionH>
                <wp:positionV relativeFrom="paragraph">
                  <wp:posOffset>1432560</wp:posOffset>
                </wp:positionV>
                <wp:extent cx="0" cy="176530"/>
                <wp:effectExtent l="13970" t="6350" r="5080" b="762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653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54.7pt,112.8pt" to="654.7pt,1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" o:allowincell="f" strokeweight=".25pt">
                <w10:wrap anchorx="margin"/>
              </v:line>
            </w:pict>
          </mc:Fallback>
        </mc:AlternateContent>
      </w:r>
      <w:r>
        <w:rPr>
          <w:noProof/>
          <w:lang w:val="en-US" w:eastAsia="en-US"/>
        </w:rPr>
        <mc:AlternateContent>
          <mc:Choice Requires="wps">
            <w:drawing>
              <wp:anchor distT="0" distB="0" distL="114300" distR="114300" simplePos="0" relativeHeight="251662336" behindDoc="0" locked="0" layoutInCell="0" allowOverlap="1">
                <wp:simplePos x="0" y="0"/>
                <wp:positionH relativeFrom="margin">
                  <wp:posOffset>8284210</wp:posOffset>
                </wp:positionH>
                <wp:positionV relativeFrom="paragraph">
                  <wp:posOffset>4218305</wp:posOffset>
                </wp:positionV>
                <wp:extent cx="0" cy="1109345"/>
                <wp:effectExtent l="31115" t="29845" r="26035" b="3238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09345"/>
                        </a:xfrm>
                        <a:prstGeom prst="line">
                          <a:avLst/>
                        </a:prstGeom>
                        <a:noFill/>
                        <a:ln w="457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52.3pt,332.15pt" to="652.3pt,4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" o:allowincell="f" strokeweight="3.6pt">
                <w10:wrap anchorx="margin"/>
              </v:line>
            </w:pict>
          </mc:Fallback>
        </mc:AlternateContent>
      </w:r>
      <w:r w:rsidRPr="00804A9D">
        <w:rPr>
          <w:color w:val="000000"/>
          <w:spacing w:val="24"/>
          <w:w w:val="130"/>
          <w:sz w:val="28"/>
          <w:szCs w:val="28"/>
          <w:lang w:val="uz-Cyrl-UZ"/>
        </w:rPr>
        <w:t>Бу, шубҳасиз, чиқшвдилар кўпайиши, модций ва пул маблағларни ортиқча сарфланишига олиб келади ва оқибат натижада, таннарх кўтарилиб, фойда камайишига сабаб бўлади.</w:t>
      </w:r>
    </w:p>
    <w:p w:rsidR="0011341C" w:rsidRPr="00804A9D" w:rsidRDefault="0011341C" w:rsidP="0011341C">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Шу билан бирга, ортиқча заҳиралар айланма маб-лағлар аиланишини секшшатади, корхошшинг сезилар-ли даражадаги воситаларинк бошқа нарсага жалб этади, .атто уларни "ўлик" молга айлантиради.</w:t>
      </w:r>
    </w:p>
    <w:p w:rsidR="0011341C" w:rsidRPr="00804A9D" w:rsidRDefault="0011341C" w:rsidP="0011341C">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Шундай қилиб, товар маҳсулотлар заҳирасини опти-маллаштириш истеъмолчиларга маҳсулот етказиб бе-ришни ўз ваклвда ва бир маромда ташкил қилит, транспорт воситаларвдан оқилона фойдаланиш, заҳиралар қисми бўйича айланма маблағларнинг аИиа-нишиии тезлаштириш имкошши беради.</w:t>
      </w:r>
    </w:p>
    <w:p w:rsidR="0011341C" w:rsidRPr="00804A9D" w:rsidRDefault="0011341C" w:rsidP="0011341C">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Иишаб чиқариш воситаларининг мугаоқ ва нксбий заҳиралари фарқланади. Мутлоқ заҳиралар моддий ва пул кўрсаткичларда ифодаланиши мумкин. Улар омбор-хоналар сиғимини тўғри ҳисобга олиш, заҳиралар дара-жаси устидан ҳисоб-китоб ва назоратни ташкил этши, айланма маблагаи ҳисоблаш ва ҳ.к. учун зарурдир.</w:t>
      </w:r>
    </w:p>
    <w:p w:rsidR="0011341C" w:rsidRPr="00804A9D" w:rsidRDefault="0011341C" w:rsidP="0011341C">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 xml:space="preserve">Нисбий заҳиралар истеъмол ёки товар-моддий бой-ликларни жўнатиш кеча-кундузи, ҳафтаси, ойлари билан ўлчанади, корхона ёки базанинг узлуксиз гаилаши учун муайян заҳира билан </w:t>
      </w:r>
      <w:r w:rsidRPr="00804A9D">
        <w:rPr>
          <w:color w:val="000000"/>
          <w:spacing w:val="24"/>
          <w:w w:val="130"/>
          <w:sz w:val="28"/>
          <w:szCs w:val="28"/>
          <w:lang w:val="uz-Cyrl-UZ"/>
        </w:rPr>
        <w:lastRenderedPageBreak/>
        <w:t>таъминланганлик муддатшга тав сифлайди.</w:t>
      </w:r>
    </w:p>
    <w:p w:rsidR="0011341C" w:rsidRPr="00804A9D" w:rsidRDefault="0011341C" w:rsidP="0011341C">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Маълум вақг бирлиги давряда ишлаб чиқариш жа-раёшэда истеъмол қилииадиган хом ашс ва материаллар ҳажш 0Ш1шш натижасида, мутлоқ заҳиралар кўпайиб; боришга мойил бўлади, шу билан бир вақгда нисбий заҳиралар сезиларлк даражада камаяди, чупки материал-ларни тез-тез етказиб бёриш имхонига кўра унга таюб ошиб боради.</w:t>
      </w:r>
    </w:p>
    <w:p w:rsidR="0011341C" w:rsidRPr="00804A9D" w:rsidRDefault="0011341C" w:rsidP="0011341C">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Ишлаб чиқариш заҳиралари пайдо бўлиши сабабла-рига кўра сотув ёки товар заҳирасига, ишлаб чиқариш заҳирасига, тугал.1анмаган ихилаб чиқариш заҳирасига ва давлат эхтиёж заҳирасига ажралади.</w:t>
      </w:r>
    </w:p>
    <w:p w:rsidR="0011341C" w:rsidRPr="00804A9D" w:rsidRDefault="0011341C" w:rsidP="0011341C">
      <w:pPr>
        <w:shd w:val="clear" w:color="auto" w:fill="FFFFFF"/>
        <w:ind w:firstLine="709"/>
        <w:jc w:val="both"/>
        <w:rPr>
          <w:color w:val="000000"/>
          <w:spacing w:val="24"/>
          <w:w w:val="130"/>
          <w:sz w:val="28"/>
          <w:szCs w:val="28"/>
          <w:lang w:val="uz-Cyrl-UZ"/>
        </w:rPr>
      </w:pPr>
      <w:r w:rsidRPr="00804A9D">
        <w:rPr>
          <w:color w:val="000000"/>
          <w:spacing w:val="24"/>
          <w:w w:val="130"/>
          <w:sz w:val="28"/>
          <w:szCs w:val="28"/>
          <w:lang w:val="uz-Cyrl-UZ"/>
        </w:rPr>
        <w:t>Сотув ёки товар заҳирасига тайёр маҳсулот заҳираси, транспортдага заҳира ёки йўлдаги заҳира, тижорат-воситачи ташкилотлар омбор ва базачарқцага заҳиралар киради. Шу билан бирга, сотув заҳираси ва ТВТ омбор базаларидаги заҳиралар жорий, тайёрлов ва суғурта заҳираларига бўлииади ва улардан аталишларига муво-фиқ фойдчанилади.</w:t>
      </w:r>
    </w:p>
    <w:p w:rsidR="0011341C" w:rsidRPr="00804A9D" w:rsidRDefault="0011341C" w:rsidP="0011341C">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Ишлаб чиқариш заҳирасига истеъмолпшар омбори-даги ва ишлаб чиқариш эҳгисжи учуи зарур ишаб чиқариш воситалари заҳираси киради. Уларнинг шакл-ланиши ресу1)сларнинг келшн муддати ва фойдалашшиш маросимсизлиги ҳамда ишлаб чиқарувчмариинг кераюш дамларда ишлаб чиқариш жараёнида зарур воситалар ва меҳнат кредитлари ггўқдиги туфаШш узилиииарга Яўл қўймас;шкка интшгишлари билан боғлиқдир.</w:t>
      </w:r>
    </w:p>
    <w:p w:rsidR="0011341C" w:rsidRPr="00804A9D" w:rsidRDefault="0011341C" w:rsidP="0011341C">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Тугалланмагаи ишлаб чиқариш заҳиралари деб ишлаб чиқариш туркуми оралиқ босқичида бўлган заҳираларга айтилади: деталлар, қисмлар ва бошқа товарлар, аниқроғи, нимтоварлар. Улар устида иш ҳали тугамаган, тегюилича, товар кўринишига келиши учун ҳали ишлов талаб этилади.</w:t>
      </w:r>
    </w:p>
    <w:p w:rsidR="0011341C" w:rsidRPr="00804A9D" w:rsidRDefault="0011341C" w:rsidP="0011341C">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 xml:space="preserve">Ишлаб чиқариш воситалари заҳирасшганг бир тури — давлат эҳгиёж заҳирасидир. Улар фавқулодда х.одисалар (табиий офат, қурғоқчилик </w:t>
      </w:r>
      <w:r w:rsidRPr="00804A9D">
        <w:rPr>
          <w:color w:val="000000"/>
          <w:spacing w:val="24"/>
          <w:w w:val="130"/>
          <w:sz w:val="28"/>
          <w:szCs w:val="28"/>
          <w:lang w:val="uz-Cyrl-UZ"/>
        </w:rPr>
        <w:lastRenderedPageBreak/>
        <w:t>ва ҳ.к.) юз берган-да ва ҳозирги замои тнли билан айтгаида — "форс-мажор" ҳодисаси содир бўлганда иқгисод узлуксиз фао-лиятда бўлишини тааддашаш" мақсадида ҳосил қилшади. Шуидай қилиб, қагга шшаш жараёни узлук-сиз ва бир маромда бориши учуи турли хил заҳираларни бунёд этиш табиий заруратлига очиқ-ойдин кўршгиб ту-рибди. Бироқ, бу заҳираларнинг эет самарали миқцорини яхши бшгиш керак, сабаби улар ҳаддан зиёд ошиб ҳам кетмаслиги, етмай қоладиган вақг ҳам бўлмасин. Чунки бундай ҳол жиддий -нохуш оқнбатларга о;шб келади.</w:t>
      </w:r>
    </w:p>
    <w:p w:rsidR="0011341C" w:rsidRPr="00804A9D" w:rsidRDefault="0011341C" w:rsidP="0011341C">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Турли заҳиралар хилини -самарадорлаштириш муам-мосини захиралар ҳажмша боғлиқ бўлган кенг куламли олимяарли.чг тахдилини кўриб чиқиб, сўнг ҳпл қилишга ўтиш тавсня этилади.</w:t>
      </w:r>
    </w:p>
    <w:p w:rsidR="0011341C" w:rsidRPr="00804A9D" w:rsidRDefault="0011341C" w:rsidP="0011341C">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Ишлаб чиқгфиис заҳираларшш самарадорлаипириш-нинг бевосига йўиалшшшрн бўлиб қ'надашлар ҳисоблаиади:</w:t>
      </w:r>
    </w:p>
    <w:p w:rsidR="0011341C" w:rsidRPr="00804A9D" w:rsidRDefault="0011341C" w:rsidP="0011341C">
      <w:pPr>
        <w:numPr>
          <w:ilvl w:val="0"/>
          <w:numId w:val="1"/>
        </w:numPr>
        <w:shd w:val="clear" w:color="auto" w:fill="FFFFFF"/>
        <w:tabs>
          <w:tab w:val="left" w:pos="653"/>
        </w:tabs>
        <w:ind w:firstLine="709"/>
        <w:jc w:val="both"/>
        <w:rPr>
          <w:color w:val="000000"/>
          <w:spacing w:val="24"/>
          <w:w w:val="130"/>
          <w:sz w:val="28"/>
          <w:szCs w:val="28"/>
          <w:lang w:val="uz-Cyrl-UZ"/>
        </w:rPr>
      </w:pPr>
      <w:r w:rsidRPr="00804A9D">
        <w:rPr>
          <w:color w:val="000000"/>
          <w:spacing w:val="24"/>
          <w:w w:val="130"/>
          <w:sz w:val="28"/>
          <w:szCs w:val="28"/>
          <w:lang w:val="uz-Cyrl-UZ"/>
        </w:rPr>
        <w:t>жаму.1жам заҳира миқцорнни самарадорлашткриш.у1шнг таркибига шплаб чиқарши ззҳиралари киради;</w:t>
      </w:r>
    </w:p>
    <w:p w:rsidR="0011341C" w:rsidRPr="00804A9D" w:rsidRDefault="0011341C" w:rsidP="0011341C">
      <w:pPr>
        <w:numPr>
          <w:ilvl w:val="0"/>
          <w:numId w:val="1"/>
        </w:numPr>
        <w:shd w:val="clear" w:color="auto" w:fill="FFFFFF"/>
        <w:tabs>
          <w:tab w:val="left" w:pos="653"/>
        </w:tabs>
        <w:ind w:firstLine="709"/>
        <w:jc w:val="both"/>
        <w:rPr>
          <w:color w:val="000000"/>
          <w:spacing w:val="24"/>
          <w:w w:val="130"/>
          <w:sz w:val="28"/>
          <w:szCs w:val="28"/>
          <w:lang w:val="uz-Cyrl-UZ"/>
        </w:rPr>
      </w:pPr>
      <w:r w:rsidRPr="00804A9D">
        <w:rPr>
          <w:color w:val="000000"/>
          <w:spacing w:val="24"/>
          <w:w w:val="130"/>
          <w:sz w:val="28"/>
          <w:szCs w:val="28"/>
          <w:lang w:val="uz-Cyrl-UZ"/>
        </w:rPr>
        <w:t>ишл;:'б чиқаршгг ьасигаларици ишлаб чиқаричи-лардг.и нсгсьмолчиларга томои ҳаракатлаиишшшнг тсх-нпкаппм-иқгасодии жиҳатдан энг оқилона шаонпитаклаш;</w:t>
      </w:r>
    </w:p>
    <w:p w:rsidR="0011341C" w:rsidRPr="00804A9D" w:rsidRDefault="0011341C" w:rsidP="0011341C">
      <w:pPr>
        <w:numPr>
          <w:ilvl w:val="0"/>
          <w:numId w:val="1"/>
        </w:numPr>
        <w:ind w:firstLine="709"/>
        <w:jc w:val="both"/>
        <w:rPr>
          <w:color w:val="000000"/>
          <w:spacing w:val="24"/>
          <w:w w:val="130"/>
          <w:sz w:val="28"/>
          <w:szCs w:val="28"/>
          <w:lang w:val="uz-Cyrl-UZ"/>
        </w:rPr>
      </w:pPr>
      <w:r w:rsidRPr="00804A9D">
        <w:rPr>
          <w:color w:val="000000"/>
          <w:spacing w:val="24"/>
          <w:w w:val="130"/>
          <w:sz w:val="28"/>
          <w:szCs w:val="28"/>
          <w:lang w:val="uz-Cyrl-UZ"/>
        </w:rPr>
        <w:t>ишлаб чнқарши воеиггаларишшг асосснз ва ор-тиқча заҳираси бунсдга келшшши бартарж) эташ наулнрдан эиг еамарали тарчда 1оГла:тшпп;</w:t>
      </w:r>
    </w:p>
    <w:p w:rsidR="0011341C" w:rsidRPr="00804A9D" w:rsidRDefault="0011341C" w:rsidP="0011341C">
      <w:pPr>
        <w:numPr>
          <w:ilvl w:val="0"/>
          <w:numId w:val="1"/>
        </w:numPr>
        <w:ind w:firstLine="709"/>
        <w:jc w:val="both"/>
        <w:rPr>
          <w:spacing w:val="24"/>
          <w:w w:val="130"/>
          <w:sz w:val="28"/>
          <w:szCs w:val="28"/>
          <w:lang w:val="uz-Cyrl-UZ"/>
        </w:rPr>
      </w:pPr>
      <w:r>
        <w:rPr>
          <w:noProof/>
          <w:lang w:val="en-US" w:eastAsia="en-US"/>
        </w:rPr>
        <mc:AlternateContent>
          <mc:Choice Requires="wps">
            <w:drawing>
              <wp:anchor distT="0" distB="0" distL="114300" distR="114300" simplePos="0" relativeHeight="251663360" behindDoc="0" locked="0" layoutInCell="0" allowOverlap="1">
                <wp:simplePos x="0" y="0"/>
                <wp:positionH relativeFrom="margin">
                  <wp:posOffset>8327390</wp:posOffset>
                </wp:positionH>
                <wp:positionV relativeFrom="paragraph">
                  <wp:posOffset>-149225</wp:posOffset>
                </wp:positionV>
                <wp:extent cx="0" cy="603250"/>
                <wp:effectExtent l="7620" t="6350" r="11430" b="952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325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55.7pt,-11.75pt" to="655.7pt,3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" o:allowincell="f" strokeweight=".95pt">
                <w10:wrap anchorx="margin"/>
              </v:line>
            </w:pict>
          </mc:Fallback>
        </mc:AlternateContent>
      </w:r>
      <w:r>
        <w:rPr>
          <w:noProof/>
          <w:lang w:val="en-US" w:eastAsia="en-US"/>
        </w:rPr>
        <mc:AlternateContent>
          <mc:Choice Requires="wps">
            <w:drawing>
              <wp:anchor distT="0" distB="0" distL="114300" distR="114300" simplePos="0" relativeHeight="251664384" behindDoc="0" locked="0" layoutInCell="0" allowOverlap="1">
                <wp:simplePos x="0" y="0"/>
                <wp:positionH relativeFrom="margin">
                  <wp:posOffset>8382000</wp:posOffset>
                </wp:positionH>
                <wp:positionV relativeFrom="paragraph">
                  <wp:posOffset>143510</wp:posOffset>
                </wp:positionV>
                <wp:extent cx="0" cy="2164080"/>
                <wp:effectExtent l="14605" t="13335" r="13970" b="1333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6408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60pt,11.3pt" to="660pt,18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" o:allowincell="f" strokeweight="1.2pt">
                <w10:wrap anchorx="margin"/>
              </v:line>
            </w:pict>
          </mc:Fallback>
        </mc:AlternateContent>
      </w:r>
      <w:r w:rsidRPr="00804A9D">
        <w:rPr>
          <w:color w:val="000000"/>
          <w:spacing w:val="24"/>
          <w:w w:val="130"/>
          <w:sz w:val="28"/>
          <w:szCs w:val="28"/>
          <w:lang w:val="uz-Cyrl-UZ"/>
        </w:rPr>
        <w:t xml:space="preserve"> шшгаб чиқариш заҳиралари даражасини назорг қилиш ва бошқаришни ташкил этиш.</w:t>
      </w:r>
    </w:p>
    <w:p w:rsidR="0011341C" w:rsidRPr="00804A9D" w:rsidRDefault="0011341C" w:rsidP="0011341C">
      <w:pPr>
        <w:ind w:firstLine="709"/>
        <w:jc w:val="both"/>
        <w:rPr>
          <w:color w:val="000000"/>
          <w:spacing w:val="24"/>
          <w:w w:val="130"/>
          <w:sz w:val="28"/>
          <w:szCs w:val="28"/>
          <w:lang w:val="uz-Cyrl-UZ"/>
        </w:rPr>
      </w:pPr>
      <w:r w:rsidRPr="00804A9D">
        <w:rPr>
          <w:color w:val="000000"/>
          <w:spacing w:val="24"/>
          <w:w w:val="130"/>
          <w:sz w:val="28"/>
          <w:szCs w:val="28"/>
          <w:lang w:val="uz-Cyrl-UZ"/>
        </w:rPr>
        <w:t>Ишлаб чиқариш воситаларига заҳираларшш самара-дорлаштириш масаласини ижобий ҳал этишга иқгасодий-математик усуллардан ва замонавий ҳисоблаш техникасидан кенг фойдаланган ҳолда амалга оширилади.</w:t>
      </w:r>
    </w:p>
    <w:p w:rsidR="00BC068A" w:rsidRPr="0011341C" w:rsidRDefault="0011341C" w:rsidP="0011341C">
      <w:pPr>
        <w:rPr>
          <w:lang w:val="uz-Cyrl-UZ"/>
        </w:rPr>
      </w:pPr>
      <w:r w:rsidRPr="00804A9D">
        <w:rPr>
          <w:color w:val="000000"/>
          <w:spacing w:val="24"/>
          <w:w w:val="130"/>
          <w:sz w:val="28"/>
          <w:szCs w:val="28"/>
          <w:lang w:val="uz-Cyrl-UZ"/>
        </w:rPr>
        <w:br w:type="page"/>
      </w:r>
    </w:p>
    <w:sectPr w:rsidR="00BC068A" w:rsidRPr="001134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22CEFAC"/>
    <w:lvl w:ilvl="0">
      <w:numFmt w:val="bullet"/>
      <w:lvlText w:val="*"/>
      <w:lvlJc w:val="left"/>
    </w:lvl>
  </w:abstractNum>
  <w:num w:numId="1">
    <w:abstractNumId w:val="0"/>
    <w:lvlOverride w:ilvl="0">
      <w:lvl w:ilvl="0">
        <w:numFmt w:val="bullet"/>
        <w:lvlText w:val="—"/>
        <w:legacy w:legacy="1" w:legacySpace="0" w:legacyIndent="264"/>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41C"/>
    <w:rsid w:val="0011341C"/>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41C"/>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41C"/>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1928</Words>
  <Characters>10990</Characters>
  <Application>Microsoft Office Word</Application>
  <DocSecurity>0</DocSecurity>
  <Lines>91</Lines>
  <Paragraphs>25</Paragraphs>
  <ScaleCrop>false</ScaleCrop>
  <Company>Home</Company>
  <LinksUpToDate>false</LinksUpToDate>
  <CharactersWithSpaces>12893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2012-11-05T05:19:00Z</dcterms:created>
  <dcterms:modified xsi:type="dcterms:W3CDTF">2012-11-05T05:19:00Z</dcterms:modified>
</cp:coreProperties>
</file>